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C1" w:rsidRDefault="00362C87">
      <w:pPr>
        <w:pStyle w:val="Ttulo2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Resumo</w:t>
      </w:r>
      <w:r w:rsidR="00432D96">
        <w:rPr>
          <w:rFonts w:ascii="Arial" w:hAnsi="Arial" w:cs="Arial"/>
          <w:b/>
          <w:bCs/>
          <w:sz w:val="28"/>
          <w:szCs w:val="28"/>
        </w:rPr>
        <w:t xml:space="preserve"> de Materiais – Reservatório do </w:t>
      </w:r>
      <w:r w:rsidR="00787829">
        <w:rPr>
          <w:rFonts w:ascii="Arial" w:hAnsi="Arial" w:cs="Arial"/>
          <w:b/>
          <w:bCs/>
          <w:sz w:val="28"/>
          <w:szCs w:val="28"/>
        </w:rPr>
        <w:t>Reuso</w:t>
      </w:r>
    </w:p>
    <w:p w:rsidR="00432D96" w:rsidRDefault="00432D96" w:rsidP="00432D96"/>
    <w:p w:rsidR="00432D96" w:rsidRPr="00432D96" w:rsidRDefault="00432D96" w:rsidP="00432D96">
      <w:pPr>
        <w:rPr>
          <w:b/>
          <w:u w:val="single"/>
        </w:rPr>
      </w:pPr>
      <w:proofErr w:type="spellStart"/>
      <w:r w:rsidRPr="00432D96">
        <w:rPr>
          <w:b/>
          <w:u w:val="single"/>
        </w:rPr>
        <w:t>Obs</w:t>
      </w:r>
      <w:proofErr w:type="spellEnd"/>
      <w:r w:rsidRPr="00432D96">
        <w:rPr>
          <w:b/>
          <w:u w:val="single"/>
        </w:rPr>
        <w:t>: Não incluso as fundações;</w:t>
      </w:r>
    </w:p>
    <w:p w:rsidR="000C21C1" w:rsidRDefault="000C21C1">
      <w:pPr>
        <w:pStyle w:val="Ttulo2"/>
        <w:jc w:val="center"/>
        <w:rPr>
          <w:rFonts w:ascii="Arial" w:hAnsi="Arial" w:cs="Arial"/>
          <w:b/>
          <w:bCs/>
          <w:sz w:val="28"/>
          <w:szCs w:val="28"/>
        </w:rPr>
      </w:pPr>
    </w:p>
    <w:p w:rsidR="000C21C1" w:rsidRDefault="000C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07"/>
        <w:gridCol w:w="1197"/>
        <w:gridCol w:w="1271"/>
        <w:gridCol w:w="1294"/>
        <w:gridCol w:w="1282"/>
        <w:gridCol w:w="1202"/>
      </w:tblGrid>
      <w:tr w:rsidR="000C21C1">
        <w:trPr>
          <w:tblHeader/>
          <w:jc w:val="center"/>
        </w:trPr>
        <w:tc>
          <w:tcPr>
            <w:tcW w:w="161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Pavimento</w:t>
            </w: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Elemento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Peso do aço</w:t>
            </w:r>
          </w:p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+10 % (kg)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Volume de</w:t>
            </w:r>
          </w:p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concreto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(m³)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Área de forma</w:t>
            </w:r>
          </w:p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(m²)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Consumo de</w:t>
            </w:r>
          </w:p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aço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(kg/m³)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Peso treliças</w:t>
            </w:r>
          </w:p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(kg)</w:t>
            </w:r>
          </w:p>
        </w:tc>
      </w:tr>
      <w:tr w:rsidR="000C21C1">
        <w:trPr>
          <w:jc w:val="center"/>
        </w:trPr>
        <w:tc>
          <w:tcPr>
            <w:tcW w:w="1614" w:type="dxa"/>
            <w:vMerge w:val="restart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COBERTURA</w:t>
            </w: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Vigas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Pilares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Escadas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</w:tr>
      <w:tr w:rsidR="000C21C1">
        <w:trPr>
          <w:jc w:val="center"/>
        </w:trPr>
        <w:tc>
          <w:tcPr>
            <w:tcW w:w="1614" w:type="dxa"/>
            <w:vMerge w:val="restart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TERREO</w:t>
            </w: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Vigas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590.9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116.3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Pilares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862.8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63.5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202.1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bookmarkStart w:id="0" w:name="_GoBack"/>
        <w:bookmarkEnd w:id="0"/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Lajes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118.1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21.6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45.5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Escadas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Reservatórios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6124.8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49.3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527.1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124.2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7696.6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61.3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662.2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125.6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</w:tr>
      <w:tr w:rsidR="000C21C1">
        <w:trPr>
          <w:jc w:val="center"/>
        </w:trPr>
        <w:tc>
          <w:tcPr>
            <w:tcW w:w="1614" w:type="dxa"/>
            <w:vMerge w:val="restart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Fundo RS</w:t>
            </w: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Vigas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216.1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54.3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53.4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Pilares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324.3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279.6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Escadas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432D96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Blocos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383.8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60.5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16.4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21C1">
        <w:trPr>
          <w:jc w:val="center"/>
        </w:trPr>
        <w:tc>
          <w:tcPr>
            <w:tcW w:w="161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924.2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28.6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132.0</w:t>
            </w:r>
          </w:p>
        </w:tc>
        <w:tc>
          <w:tcPr>
            <w:tcW w:w="1359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129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</w:tr>
    </w:tbl>
    <w:p w:rsidR="000C21C1" w:rsidRDefault="000C21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964"/>
        <w:gridCol w:w="824"/>
        <w:gridCol w:w="824"/>
        <w:gridCol w:w="824"/>
        <w:gridCol w:w="861"/>
        <w:gridCol w:w="1166"/>
        <w:gridCol w:w="1422"/>
        <w:gridCol w:w="861"/>
      </w:tblGrid>
      <w:tr w:rsidR="000C21C1">
        <w:trPr>
          <w:tblHeader/>
          <w:jc w:val="center"/>
        </w:trPr>
        <w:tc>
          <w:tcPr>
            <w:tcW w:w="853" w:type="dxa"/>
            <w:vMerge w:val="restart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Aço</w:t>
            </w:r>
          </w:p>
        </w:tc>
        <w:tc>
          <w:tcPr>
            <w:tcW w:w="964" w:type="dxa"/>
            <w:vMerge w:val="restart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Diâmetro</w:t>
            </w:r>
          </w:p>
        </w:tc>
        <w:tc>
          <w:tcPr>
            <w:tcW w:w="6782" w:type="dxa"/>
            <w:gridSpan w:val="7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Peso + 10 % (kg)</w:t>
            </w:r>
          </w:p>
        </w:tc>
      </w:tr>
      <w:tr w:rsidR="000C21C1">
        <w:trPr>
          <w:tblHeader/>
          <w:jc w:val="center"/>
        </w:trPr>
        <w:tc>
          <w:tcPr>
            <w:tcW w:w="853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Vigas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Pilares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Lajes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Escadas</w:t>
            </w:r>
          </w:p>
        </w:tc>
        <w:tc>
          <w:tcPr>
            <w:tcW w:w="1166" w:type="dxa"/>
            <w:vAlign w:val="center"/>
          </w:tcPr>
          <w:p w:rsidR="000C21C1" w:rsidRDefault="00432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Blocos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Reservatórios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0C21C1">
        <w:trPr>
          <w:jc w:val="center"/>
        </w:trPr>
        <w:tc>
          <w:tcPr>
            <w:tcW w:w="8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19.8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18.3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45.3</w:t>
            </w:r>
          </w:p>
        </w:tc>
      </w:tr>
      <w:tr w:rsidR="000C21C1">
        <w:trPr>
          <w:jc w:val="center"/>
        </w:trPr>
        <w:tc>
          <w:tcPr>
            <w:tcW w:w="8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33.5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82.6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20.7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1574.6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1825.6</w:t>
            </w:r>
          </w:p>
        </w:tc>
      </w:tr>
      <w:tr w:rsidR="000C21C1">
        <w:trPr>
          <w:jc w:val="center"/>
        </w:trPr>
        <w:tc>
          <w:tcPr>
            <w:tcW w:w="8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87.7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261.4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4000.2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4428.4</w:t>
            </w:r>
          </w:p>
        </w:tc>
      </w:tr>
      <w:tr w:rsidR="000C21C1">
        <w:trPr>
          <w:jc w:val="center"/>
        </w:trPr>
        <w:tc>
          <w:tcPr>
            <w:tcW w:w="8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12.5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67.7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180.3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105.8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322.7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676.4</w:t>
            </w:r>
          </w:p>
        </w:tc>
      </w:tr>
      <w:tr w:rsidR="000C21C1">
        <w:trPr>
          <w:jc w:val="center"/>
        </w:trPr>
        <w:tc>
          <w:tcPr>
            <w:tcW w:w="8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480.7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563.4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138.2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1182.3</w:t>
            </w:r>
          </w:p>
        </w:tc>
      </w:tr>
      <w:tr w:rsidR="000C21C1">
        <w:trPr>
          <w:jc w:val="center"/>
        </w:trPr>
        <w:tc>
          <w:tcPr>
            <w:tcW w:w="85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CA60</w:t>
            </w:r>
          </w:p>
        </w:tc>
        <w:tc>
          <w:tcPr>
            <w:tcW w:w="96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134.2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79.6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462.9</w:t>
            </w:r>
          </w:p>
        </w:tc>
      </w:tr>
    </w:tbl>
    <w:p w:rsidR="000C21C1" w:rsidRDefault="000C21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747"/>
        <w:gridCol w:w="782"/>
        <w:gridCol w:w="829"/>
        <w:gridCol w:w="782"/>
        <w:gridCol w:w="844"/>
        <w:gridCol w:w="1077"/>
        <w:gridCol w:w="1384"/>
        <w:gridCol w:w="828"/>
      </w:tblGrid>
      <w:tr w:rsidR="000C21C1">
        <w:trPr>
          <w:tblHeader/>
          <w:jc w:val="center"/>
        </w:trPr>
        <w:tc>
          <w:tcPr>
            <w:tcW w:w="2957" w:type="dxa"/>
            <w:gridSpan w:val="2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Vigas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Pilares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Lajes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Escadas</w:t>
            </w:r>
          </w:p>
        </w:tc>
        <w:tc>
          <w:tcPr>
            <w:tcW w:w="1166" w:type="dxa"/>
            <w:vAlign w:val="center"/>
          </w:tcPr>
          <w:p w:rsidR="000C21C1" w:rsidRDefault="00432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Bloco</w:t>
            </w:r>
            <w:r w:rsidR="00362C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Reservatórios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0C21C1">
        <w:trPr>
          <w:jc w:val="center"/>
        </w:trPr>
        <w:tc>
          <w:tcPr>
            <w:tcW w:w="2174" w:type="dxa"/>
            <w:vMerge w:val="restart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Peso total</w:t>
            </w:r>
          </w:p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+ 10% (kg)</w:t>
            </w:r>
          </w:p>
        </w:tc>
        <w:tc>
          <w:tcPr>
            <w:tcW w:w="78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672.8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1107.5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223.8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6035.7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8157.9</w:t>
            </w:r>
          </w:p>
        </w:tc>
      </w:tr>
      <w:tr w:rsidR="000C21C1">
        <w:trPr>
          <w:jc w:val="center"/>
        </w:trPr>
        <w:tc>
          <w:tcPr>
            <w:tcW w:w="217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CA60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134.2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79.6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160.0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462.9</w:t>
            </w:r>
          </w:p>
        </w:tc>
      </w:tr>
      <w:tr w:rsidR="000C21C1">
        <w:trPr>
          <w:jc w:val="center"/>
        </w:trPr>
        <w:tc>
          <w:tcPr>
            <w:tcW w:w="2174" w:type="dxa"/>
            <w:vMerge/>
          </w:tcPr>
          <w:p w:rsidR="000C21C1" w:rsidRDefault="000C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807.0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1187.0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383.8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6124.8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8620.8</w:t>
            </w:r>
          </w:p>
        </w:tc>
      </w:tr>
      <w:tr w:rsidR="000C21C1">
        <w:trPr>
          <w:jc w:val="center"/>
        </w:trPr>
        <w:tc>
          <w:tcPr>
            <w:tcW w:w="217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Volume concreto (m³)</w:t>
            </w:r>
          </w:p>
        </w:tc>
        <w:tc>
          <w:tcPr>
            <w:tcW w:w="783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C-30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49.3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89.9</w:t>
            </w:r>
          </w:p>
        </w:tc>
      </w:tr>
      <w:tr w:rsidR="000C21C1">
        <w:trPr>
          <w:jc w:val="center"/>
        </w:trPr>
        <w:tc>
          <w:tcPr>
            <w:tcW w:w="2957" w:type="dxa"/>
            <w:gridSpan w:val="2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Área de forma (m²)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104.3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80.8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21.6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60.5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527.1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794.2</w:t>
            </w:r>
          </w:p>
        </w:tc>
      </w:tr>
      <w:tr w:rsidR="000C21C1">
        <w:trPr>
          <w:jc w:val="center"/>
        </w:trPr>
        <w:tc>
          <w:tcPr>
            <w:tcW w:w="2957" w:type="dxa"/>
            <w:gridSpan w:val="2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Consumo de aço (kgf/m³)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88.4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218.6</w:t>
            </w:r>
          </w:p>
        </w:tc>
        <w:tc>
          <w:tcPr>
            <w:tcW w:w="824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45.5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16.4</w:t>
            </w:r>
          </w:p>
        </w:tc>
        <w:tc>
          <w:tcPr>
            <w:tcW w:w="1422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124.2</w:t>
            </w:r>
          </w:p>
        </w:tc>
        <w:tc>
          <w:tcPr>
            <w:tcW w:w="861" w:type="dxa"/>
            <w:vAlign w:val="center"/>
          </w:tcPr>
          <w:p w:rsidR="000C21C1" w:rsidRDefault="00362C8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95.9</w:t>
            </w:r>
          </w:p>
        </w:tc>
      </w:tr>
    </w:tbl>
    <w:p w:rsidR="00362C87" w:rsidRDefault="00362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62C87">
      <w:headerReference w:type="default" r:id="rId7"/>
      <w:footerReference w:type="default" r:id="rId8"/>
      <w:pgSz w:w="11907" w:h="16839"/>
      <w:pgMar w:top="1134" w:right="1134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68D" w:rsidRDefault="00A7568D">
      <w:pPr>
        <w:spacing w:after="0" w:line="240" w:lineRule="auto"/>
      </w:pPr>
      <w:r>
        <w:separator/>
      </w:r>
    </w:p>
  </w:endnote>
  <w:endnote w:type="continuationSeparator" w:id="0">
    <w:p w:rsidR="00A7568D" w:rsidRDefault="00A7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C1" w:rsidRDefault="000C21C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68D" w:rsidRDefault="00A7568D">
      <w:pPr>
        <w:spacing w:after="0" w:line="240" w:lineRule="auto"/>
      </w:pPr>
      <w:r>
        <w:separator/>
      </w:r>
    </w:p>
  </w:footnote>
  <w:footnote w:type="continuationSeparator" w:id="0">
    <w:p w:rsidR="00A7568D" w:rsidRDefault="00A75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C1" w:rsidRDefault="000C21C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96"/>
    <w:rsid w:val="000C21C1"/>
    <w:rsid w:val="00362C87"/>
    <w:rsid w:val="00432D96"/>
    <w:rsid w:val="00787829"/>
    <w:rsid w:val="00A7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432D9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2D96"/>
  </w:style>
  <w:style w:type="paragraph" w:styleId="Rodap">
    <w:name w:val="footer"/>
    <w:basedOn w:val="Normal"/>
    <w:link w:val="RodapChar"/>
    <w:uiPriority w:val="99"/>
    <w:unhideWhenUsed/>
    <w:rsid w:val="00432D9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32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432D9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2D96"/>
  </w:style>
  <w:style w:type="paragraph" w:styleId="Rodap">
    <w:name w:val="footer"/>
    <w:basedOn w:val="Normal"/>
    <w:link w:val="RodapChar"/>
    <w:uiPriority w:val="99"/>
    <w:unhideWhenUsed/>
    <w:rsid w:val="00432D9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32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Ascenso</dc:creator>
  <cp:lastModifiedBy>R7rocha</cp:lastModifiedBy>
  <cp:revision>2</cp:revision>
  <dcterms:created xsi:type="dcterms:W3CDTF">2015-04-17T19:40:00Z</dcterms:created>
  <dcterms:modified xsi:type="dcterms:W3CDTF">2015-04-17T19:40:00Z</dcterms:modified>
</cp:coreProperties>
</file>